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auto" w:line="216"/>
        <w:ind w:right="0" w:rightChars="0" w:firstLine="2202" w:firstLineChars="500"/>
        <w:jc w:val="both"/>
        <w:textAlignment w:val="auto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3</w:t>
      </w:r>
      <w:r>
        <w:rPr>
          <w:rFonts w:hint="default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  <w:lang w:eastAsia="zh-CN"/>
        </w:rPr>
        <w:t>期法律诊所值班表</w:t>
      </w:r>
    </w:p>
    <w:tbl>
      <w:tblPr>
        <w:tblStyle w:val="style154"/>
        <w:tblpPr w:leftFromText="180" w:rightFromText="180" w:topFromText="0" w:bottomFromText="0" w:vertAnchor="text" w:horzAnchor="page" w:tblpX="557" w:tblpY="898"/>
        <w:tblOverlap w:val="never"/>
        <w:tblW w:w="108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813"/>
        <w:gridCol w:w="1813"/>
        <w:gridCol w:w="1813"/>
        <w:gridCol w:w="1813"/>
        <w:gridCol w:w="1815"/>
      </w:tblGrid>
      <w:tr>
        <w:trPr>
          <w:trHeight w:val="1248" w:hRule="atLeast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>
            <w:pPr>
              <w:pStyle w:val="style0"/>
              <w:ind w:firstLine="0" w:firstLineChars="0"/>
              <w:jc w:val="center"/>
              <w:rPr>
                <w:b/>
                <w:color w:val="121212"/>
                <w:sz w:val="32"/>
                <w:szCs w:val="32"/>
                <w:highlight w:val="none"/>
              </w:rPr>
            </w:pPr>
            <w:r>
              <w:rPr>
                <w:b/>
                <w:color w:val="121212"/>
                <w:sz w:val="32"/>
                <w:szCs w:val="32"/>
                <w:highlight w:val="none"/>
              </w:rPr>
              <w:t xml:space="preserve">     </w:t>
            </w:r>
            <w:r>
              <w:rPr>
                <w:b/>
                <w:color w:val="121212"/>
                <w:sz w:val="32"/>
                <w:szCs w:val="32"/>
                <w:highlight w:val="none"/>
              </w:rPr>
              <w:t>星期</w:t>
            </w:r>
          </w:p>
          <w:p>
            <w:pPr>
              <w:pStyle w:val="style0"/>
              <w:jc w:val="both"/>
              <w:rPr>
                <w:b/>
                <w:color w:val="121212"/>
                <w:sz w:val="32"/>
                <w:szCs w:val="32"/>
                <w:highlight w:val="none"/>
              </w:rPr>
            </w:pPr>
            <w:r>
              <w:rPr>
                <w:rFonts w:hint="eastAsia"/>
                <w:b/>
                <w:color w:val="121212"/>
                <w:sz w:val="32"/>
                <w:szCs w:val="32"/>
                <w:highlight w:val="none"/>
              </w:rPr>
              <w:t>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一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二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三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四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星期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</w:rPr>
              <w:t>五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二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3.8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3.9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3.10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3.11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3.12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三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3.15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3.16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3.17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3.18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3.19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四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3.22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3.23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3.24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3.25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3.26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五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3.29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3.30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3.31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4.1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4.2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>第</w:t>
            </w: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六</w:t>
            </w:r>
            <w:r>
              <w:rPr>
                <w:b/>
                <w:color w:val="ff0000"/>
                <w:sz w:val="32"/>
                <w:szCs w:val="32"/>
                <w:highlight w:val="yellow"/>
              </w:rPr>
              <w:t>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4.5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6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7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8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9</w:t>
            </w:r>
          </w:p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第七周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12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13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14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15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16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第八周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19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20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21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22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23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第九周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26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27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28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29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4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30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第十周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3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4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5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6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7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第十一周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10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11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12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13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14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第十二周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17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第一组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18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第二组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19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第三组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20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第四组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21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第五组</w:t>
            </w:r>
          </w:p>
        </w:tc>
      </w:tr>
      <w:tr>
        <w:tblPrEx/>
        <w:trPr>
          <w:trHeight w:val="1248" w:hRule="atLeast"/>
        </w:trPr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/>
                <w:b/>
                <w:color w:val="ff0000"/>
                <w:sz w:val="32"/>
                <w:szCs w:val="32"/>
                <w:highlight w:val="yellow"/>
                <w:lang w:eastAsia="zh-CN"/>
              </w:rPr>
              <w:t>第十三周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24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第六组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25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第七组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26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第八组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27</w:t>
            </w: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第九组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default"/>
                <w:b/>
                <w:sz w:val="32"/>
                <w:szCs w:val="32"/>
                <w:lang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.</w:t>
            </w:r>
            <w:r>
              <w:rPr>
                <w:rFonts w:hint="default"/>
                <w:b/>
                <w:sz w:val="32"/>
                <w:szCs w:val="32"/>
              </w:rPr>
              <w:t>28</w:t>
            </w:r>
            <w:bookmarkStart w:id="0" w:name="_GoBack"/>
            <w:bookmarkEnd w:id="0"/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第十组</w:t>
            </w:r>
          </w:p>
        </w:tc>
      </w:tr>
    </w:tbl>
    <w:p>
      <w:pPr>
        <w:pStyle w:val="style0"/>
        <w:rPr>
          <w:rFonts w:hint="eastAsia"/>
          <w:b/>
          <w:sz w:val="32"/>
          <w:szCs w:val="32"/>
        </w:rPr>
      </w:pPr>
    </w:p>
    <w:p>
      <w:pPr>
        <w:pStyle w:val="style0"/>
        <w:rPr>
          <w:rFonts w:hint="eastAsia"/>
          <w:b/>
          <w:sz w:val="32"/>
          <w:szCs w:val="32"/>
        </w:rPr>
      </w:pPr>
    </w:p>
    <w:p>
      <w:pPr>
        <w:pStyle w:val="style0"/>
        <w:rPr>
          <w:rFonts w:hint="eastAsia"/>
          <w:b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auto" w:line="24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注意事项：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>
        <w:rPr>
          <w:rFonts w:hint="eastAsia"/>
          <w:b/>
          <w:sz w:val="32"/>
          <w:szCs w:val="32"/>
        </w:rPr>
        <w:t>值班时间为</w:t>
      </w:r>
      <w:r>
        <w:rPr>
          <w:rFonts w:hint="eastAsia"/>
          <w:b/>
          <w:color w:val="ff0000"/>
          <w:sz w:val="32"/>
          <w:szCs w:val="32"/>
          <w:lang w:eastAsia="zh-CN"/>
        </w:rPr>
        <w:t>第二周至第十三周</w:t>
      </w:r>
      <w:r>
        <w:rPr>
          <w:rFonts w:hint="eastAsia"/>
          <w:b/>
          <w:color w:val="ff0000"/>
          <w:sz w:val="32"/>
          <w:szCs w:val="32"/>
        </w:rPr>
        <w:t>（正常工作日），以值班表为准。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121212"/>
          <w:sz w:val="32"/>
          <w:szCs w:val="32"/>
          <w:lang w:eastAsia="zh-CN"/>
        </w:rPr>
        <w:t>2.值班地点为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海大平正律师事务所。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3.</w:t>
      </w:r>
      <w:r>
        <w:rPr>
          <w:b/>
          <w:sz w:val="32"/>
          <w:szCs w:val="32"/>
        </w:rPr>
        <w:t>.值班采取轮班制，</w:t>
      </w:r>
      <w:r>
        <w:rPr>
          <w:rFonts w:hint="eastAsia"/>
          <w:b/>
          <w:color w:val="ff0000"/>
          <w:sz w:val="32"/>
          <w:szCs w:val="32"/>
        </w:rPr>
        <w:t>每天</w:t>
      </w:r>
      <w:r>
        <w:rPr>
          <w:rFonts w:hint="eastAsia"/>
          <w:b/>
          <w:color w:val="ff0000"/>
          <w:sz w:val="32"/>
          <w:szCs w:val="32"/>
          <w:lang w:eastAsia="zh-CN"/>
        </w:rPr>
        <w:t>一组同学。</w:t>
      </w:r>
      <w:r>
        <w:rPr>
          <w:rFonts w:hint="eastAsia"/>
          <w:b/>
          <w:color w:val="ff0000"/>
          <w:sz w:val="32"/>
          <w:szCs w:val="32"/>
        </w:rPr>
        <w:t>每次值班全组同学必须到场。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4</w:t>
      </w:r>
      <w:r>
        <w:rPr>
          <w:rFonts w:hint="eastAsia"/>
          <w:b/>
          <w:sz w:val="32"/>
          <w:szCs w:val="32"/>
        </w:rPr>
        <w:t>.</w:t>
      </w:r>
      <w:r>
        <w:rPr>
          <w:b/>
          <w:sz w:val="32"/>
          <w:szCs w:val="32"/>
        </w:rPr>
        <w:t>值班同学应着装整齐，</w:t>
      </w:r>
      <w:r>
        <w:rPr>
          <w:rFonts w:hint="eastAsia"/>
          <w:b/>
          <w:sz w:val="32"/>
          <w:szCs w:val="32"/>
        </w:rPr>
        <w:t>保持礼貌，</w:t>
      </w:r>
      <w:r>
        <w:rPr>
          <w:b/>
          <w:sz w:val="32"/>
          <w:szCs w:val="32"/>
        </w:rPr>
        <w:t>每日打扫诊所办公室卫生，保持诊所办公室整洁形象。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5</w:t>
      </w:r>
      <w:r>
        <w:rPr>
          <w:rFonts w:hint="eastAsia"/>
          <w:b/>
          <w:sz w:val="32"/>
          <w:szCs w:val="32"/>
        </w:rPr>
        <w:t>.值班过程中注意自身安全，要有风险意识。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6</w:t>
      </w:r>
      <w:r>
        <w:rPr>
          <w:rFonts w:hint="eastAsia"/>
          <w:b/>
          <w:sz w:val="32"/>
          <w:szCs w:val="32"/>
        </w:rPr>
        <w:t>.</w:t>
      </w:r>
      <w:r>
        <w:rPr>
          <w:b/>
          <w:sz w:val="32"/>
          <w:szCs w:val="32"/>
        </w:rPr>
        <w:t>值班同学应严格按照排班时间工作，原则上不允许迟到早退，如遇紧急情况应及时向</w:t>
      </w:r>
      <w:r>
        <w:rPr>
          <w:rFonts w:hint="eastAsia"/>
          <w:b/>
          <w:sz w:val="32"/>
          <w:szCs w:val="32"/>
        </w:rPr>
        <w:t>法律诊所负责班长</w:t>
      </w:r>
      <w:r>
        <w:rPr>
          <w:b/>
          <w:sz w:val="32"/>
          <w:szCs w:val="32"/>
        </w:rPr>
        <w:t>报备，</w:t>
      </w:r>
      <w:r>
        <w:rPr>
          <w:rFonts w:hint="eastAsia"/>
          <w:b/>
          <w:sz w:val="32"/>
          <w:szCs w:val="32"/>
        </w:rPr>
        <w:t>以便</w:t>
      </w:r>
      <w:r>
        <w:rPr>
          <w:b/>
          <w:sz w:val="32"/>
          <w:szCs w:val="32"/>
        </w:rPr>
        <w:t>临时调整值班人员，不得擅自离岗，杜绝诊所办公室上班时间无人的情况。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7</w:t>
      </w:r>
      <w:r>
        <w:rPr>
          <w:rFonts w:hint="eastAsia"/>
          <w:b/>
          <w:sz w:val="32"/>
          <w:szCs w:val="32"/>
        </w:rPr>
        <w:t>.</w:t>
      </w:r>
      <w:r>
        <w:rPr>
          <w:b/>
          <w:sz w:val="32"/>
          <w:szCs w:val="32"/>
        </w:rPr>
        <w:t>值班同学应每日如实填写值班登记，值班登记应写明日期、姓名、值班情况等内容。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right="0" w:rightChars="0" w:firstLine="0" w:firstLineChars="0"/>
        <w:jc w:val="both"/>
        <w:textAlignment w:val="auto"/>
        <w:outlineLvl w:val="9"/>
        <w:rPr>
          <w:b/>
          <w:sz w:val="32"/>
          <w:szCs w:val="32"/>
        </w:rPr>
      </w:pPr>
      <w:r>
        <w:rPr>
          <w:b/>
          <w:sz w:val="32"/>
          <w:szCs w:val="32"/>
        </w:rPr>
        <w:t>（1）如遇电话咨询，应及时做好记录；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（2）如咨询内容详细，应</w:t>
      </w:r>
      <w:r>
        <w:rPr>
          <w:rFonts w:hint="eastAsia"/>
          <w:b/>
          <w:sz w:val="32"/>
          <w:szCs w:val="32"/>
        </w:rPr>
        <w:t>进行书面记录</w:t>
      </w:r>
      <w:r>
        <w:rPr>
          <w:b/>
          <w:sz w:val="32"/>
          <w:szCs w:val="32"/>
        </w:rPr>
        <w:t>，以便课后统一整理、归档</w:t>
      </w:r>
      <w:r>
        <w:rPr>
          <w:rFonts w:hint="eastAsia"/>
          <w:b/>
          <w:sz w:val="32"/>
          <w:szCs w:val="32"/>
        </w:rPr>
        <w:t>；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（3）咨询中遇到不懂的问题</w:t>
      </w:r>
      <w:r>
        <w:rPr>
          <w:rFonts w:hint="eastAsia"/>
          <w:b/>
          <w:sz w:val="32"/>
          <w:szCs w:val="32"/>
        </w:rPr>
        <w:t>应先</w:t>
      </w:r>
      <w:r>
        <w:rPr>
          <w:b/>
          <w:sz w:val="32"/>
          <w:szCs w:val="32"/>
        </w:rPr>
        <w:t>在小组讨论、查找资料，仍然不能确定的可向老师或律师请教，给当事人的回复力求规范准确。</w:t>
      </w:r>
    </w:p>
    <w:p>
      <w:pPr>
        <w:pStyle w:val="style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8</w:t>
      </w:r>
      <w:r>
        <w:rPr>
          <w:rFonts w:hint="eastAsia"/>
          <w:b/>
          <w:sz w:val="32"/>
          <w:szCs w:val="32"/>
        </w:rPr>
        <w:t>.附分组名单：</w:t>
      </w:r>
    </w:p>
    <w:tbl>
      <w:tblPr>
        <w:tblStyle w:val="style154"/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765"/>
        <w:gridCol w:w="1580"/>
        <w:gridCol w:w="1580"/>
        <w:gridCol w:w="1580"/>
        <w:gridCol w:w="1580"/>
      </w:tblGrid>
      <w:tr>
        <w:trPr>
          <w:trHeight w:val="375" w:hRule="atLeast"/>
          <w:jc w:val="center"/>
        </w:trPr>
        <w:tc>
          <w:tcPr>
            <w:tcW w:w="157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组别</w:t>
            </w: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组别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班级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第一组</w:t>
            </w: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张藤紫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四班</w:t>
            </w:r>
          </w:p>
        </w:tc>
        <w:tc>
          <w:tcPr>
            <w:tcW w:w="158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刘珺宇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王波涛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王国靖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马醒晨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高银雪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二班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bCs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周萍川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restart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四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吴江雪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刘松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彭露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付晓荣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顾孟显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刘政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四班</w:t>
            </w:r>
          </w:p>
        </w:tc>
        <w:tc>
          <w:tcPr>
            <w:tcW w:w="158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left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cs="宋体" w:hint="eastAsia"/>
                <w:b/>
                <w:bCs/>
                <w:kern w:val="2"/>
                <w:sz w:val="32"/>
                <w:szCs w:val="32"/>
                <w:lang w:val="en-US" w:bidi="ar-SA"/>
              </w:rPr>
              <w:t>陈利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cs="宋体" w:hint="eastAsia"/>
                <w:b/>
                <w:kern w:val="2"/>
                <w:sz w:val="32"/>
                <w:szCs w:val="32"/>
                <w:lang w:val="en-US" w:bidi="ar-SA"/>
              </w:rPr>
              <w:t>三班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张子漫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实验班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bCs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许珊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姜宛岐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一班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胡海清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七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杨思晨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八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bCs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秦灿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五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陈徉燚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李洁琦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王朝妙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陈涵格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刘哲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五班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</w:rPr>
            </w:pPr>
          </w:p>
          <w:p>
            <w:pPr>
              <w:pStyle w:val="style0"/>
              <w:ind w:left="0" w:leftChars="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九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牛承欢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六班</w:t>
            </w:r>
          </w:p>
        </w:tc>
        <w:tc>
          <w:tcPr>
            <w:tcW w:w="1580" w:type="dxa"/>
            <w:vMerge w:val="restart"/>
            <w:tcBorders/>
          </w:tcPr>
          <w:p>
            <w:pPr>
              <w:pStyle w:val="style0"/>
              <w:ind w:firstLine="320" w:firstLineChars="100"/>
              <w:rPr>
                <w:b/>
                <w:sz w:val="32"/>
                <w:szCs w:val="32"/>
              </w:rPr>
            </w:pPr>
          </w:p>
          <w:p>
            <w:pPr>
              <w:pStyle w:val="style0"/>
              <w:ind w:left="0" w:leftChars="0" w:firstLine="0" w:firstLineChars="0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第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十</w:t>
            </w:r>
            <w:r>
              <w:rPr>
                <w:rFonts w:hint="eastAsia"/>
                <w:b/>
                <w:sz w:val="32"/>
                <w:szCs w:val="32"/>
              </w:rPr>
              <w:t>组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bCs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章琦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高怡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实验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詹梓铭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实验班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bCs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张从络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三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rPr>
                <w:b/>
                <w:sz w:val="32"/>
                <w:szCs w:val="32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cs="宋体" w:hint="eastAsia"/>
                <w:b/>
                <w:kern w:val="2"/>
                <w:sz w:val="32"/>
                <w:szCs w:val="32"/>
                <w:lang w:val="en-US" w:bidi="ar-SA"/>
              </w:rPr>
              <w:t>曾琪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cs="宋体" w:hint="eastAsia"/>
                <w:b/>
                <w:kern w:val="2"/>
                <w:sz w:val="32"/>
                <w:szCs w:val="32"/>
                <w:lang w:val="en-US" w:bidi="ar-SA"/>
              </w:rPr>
              <w:t>六班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575" w:type="dxa"/>
            <w:vMerge w:val="continue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765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王丽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eastAsia="宋体" w:hint="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六班</w:t>
            </w:r>
          </w:p>
        </w:tc>
        <w:tc>
          <w:tcPr>
            <w:tcW w:w="1580" w:type="dxa"/>
            <w:vMerge w:val="continue"/>
            <w:tcBorders/>
          </w:tcPr>
          <w:p>
            <w:pPr>
              <w:pStyle w:val="style0"/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王琪</w:t>
            </w:r>
          </w:p>
        </w:tc>
        <w:tc>
          <w:tcPr>
            <w:tcW w:w="1580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Calibri" w:hint="eastAsia"/>
                <w:b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班</w:t>
            </w:r>
          </w:p>
        </w:tc>
      </w:tr>
    </w:tbl>
    <w:p>
      <w:pPr>
        <w:pStyle w:val="style0"/>
        <w:jc w:val="left"/>
        <w:rPr>
          <w:rFonts w:hint="eastAsia"/>
          <w:b/>
          <w:sz w:val="24"/>
          <w:szCs w:val="24"/>
          <w:lang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004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方正书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7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000010101"/>
    <w:charset w:val="00"/>
    <w:family w:val="auto"/>
    <w:pitch w:val="default"/>
    <w:sig w:usb0="00000000" w:usb1="0000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苹方-简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jc w:val="center"/>
      <w:outlineLvl w:val="0"/>
    </w:pPr>
    <w:rPr>
      <w:rFonts w:eastAsia="宋体"/>
      <w:b/>
      <w:kern w:val="44"/>
      <w:sz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DejaVu Sans" w:eastAsia="方正黑体_GBK" w:hAnsi="DejaVu Sans"/>
      <w:b/>
      <w:sz w:val="32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2"/>
    </w:pPr>
    <w:rPr>
      <w:b/>
      <w:sz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885</Words>
  <Pages>1</Pages>
  <Characters>1061</Characters>
  <Application>WPS Office</Application>
  <DocSecurity>0</DocSecurity>
  <Paragraphs>303</Paragraphs>
  <ScaleCrop>false</ScaleCrop>
  <LinksUpToDate>false</LinksUpToDate>
  <CharactersWithSpaces>1069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2020-09-30T20:45:00Z</dcterms:created>
  <dc:creator>iPhone (4)</dc:creator>
  <lastModifiedBy>EML-AL00</lastModifiedBy>
  <dcterms:modified xsi:type="dcterms:W3CDTF">2021-03-05T03:45:45Z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