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80"/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-1828800</wp:posOffset>
                </wp:positionH>
                <wp:positionV relativeFrom="paragraph">
                  <wp:posOffset>-1188720</wp:posOffset>
                </wp:positionV>
                <wp:extent cx="685800" cy="792480"/>
                <wp:effectExtent l="3810" t="3175" r="11430" b="12065"/>
                <wp:wrapNone/>
                <wp:docPr id="1026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5800" cy="79248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44.0pt,-93.6pt" to="-90.0pt,-31.199997pt" style="position:absolute;z-index:2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黑体" w:eastAsia="黑体" w:hint="eastAsia"/>
          <w:b/>
          <w:sz w:val="28"/>
          <w:szCs w:val="28"/>
        </w:rPr>
        <w:t>海南大学法学院《诊所法律教育课程》课堂教学计划</w:t>
      </w:r>
    </w:p>
    <w:p>
      <w:pPr>
        <w:pStyle w:val="style0"/>
        <w:spacing w:lineRule="exact" w:line="480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28"/>
          <w:szCs w:val="28"/>
        </w:rPr>
        <w:t>（第</w:t>
      </w:r>
      <w:r>
        <w:rPr>
          <w:rFonts w:ascii="黑体" w:eastAsia="黑体" w:hint="eastAsia"/>
          <w:b/>
          <w:sz w:val="28"/>
          <w:szCs w:val="28"/>
          <w:lang w:eastAsia="zh-CN"/>
        </w:rPr>
        <w:t>三十</w:t>
      </w:r>
      <w:r>
        <w:rPr>
          <w:rFonts w:ascii="黑体" w:eastAsia="黑体" w:hint="eastAsia"/>
          <w:b/>
          <w:sz w:val="28"/>
          <w:szCs w:val="28"/>
          <w:lang w:val="en-US" w:eastAsia="zh-CN"/>
        </w:rPr>
        <w:t>二</w:t>
      </w:r>
      <w:r>
        <w:rPr>
          <w:rFonts w:ascii="黑体" w:eastAsia="黑体" w:hint="eastAsia"/>
          <w:b/>
          <w:sz w:val="28"/>
          <w:szCs w:val="28"/>
        </w:rPr>
        <w:t>期</w:t>
      </w:r>
      <w:r>
        <w:rPr>
          <w:rFonts w:ascii="黑体" w:eastAsia="黑体" w:hint="eastAsia"/>
          <w:b/>
          <w:sz w:val="28"/>
          <w:szCs w:val="28"/>
          <w:lang w:val="en-US" w:eastAsia="zh-CN"/>
        </w:rPr>
        <w:t>2班</w:t>
      </w:r>
      <w:r>
        <w:rPr>
          <w:rFonts w:ascii="黑体" w:eastAsia="黑体" w:hint="eastAsia"/>
          <w:b/>
          <w:sz w:val="28"/>
          <w:szCs w:val="28"/>
        </w:rPr>
        <w:t>）</w:t>
      </w:r>
    </w:p>
    <w:p>
      <w:pPr>
        <w:pStyle w:val="style0"/>
        <w:ind w:firstLine="482" w:firstLineChars="200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(20</w:t>
      </w:r>
      <w:r>
        <w:rPr>
          <w:rFonts w:ascii="宋体" w:hAnsi="宋体" w:hint="eastAsia"/>
          <w:b/>
          <w:sz w:val="24"/>
          <w:lang w:val="en-US" w:eastAsia="zh-CN"/>
        </w:rPr>
        <w:t>20</w:t>
      </w:r>
      <w:r>
        <w:rPr>
          <w:rFonts w:ascii="宋体" w:hAnsi="宋体" w:hint="eastAsia"/>
          <w:b/>
          <w:sz w:val="24"/>
        </w:rPr>
        <w:t>-20</w:t>
      </w:r>
      <w:r>
        <w:rPr>
          <w:rFonts w:ascii="宋体" w:hAnsi="宋体" w:hint="eastAsia"/>
          <w:b/>
          <w:sz w:val="24"/>
          <w:lang w:val="en-US" w:eastAsia="zh-CN"/>
        </w:rPr>
        <w:t>21</w:t>
      </w:r>
      <w:r>
        <w:rPr>
          <w:rFonts w:ascii="宋体" w:hAnsi="宋体" w:hint="eastAsia"/>
          <w:b/>
          <w:sz w:val="24"/>
        </w:rPr>
        <w:t>学年第</w:t>
      </w:r>
      <w:r>
        <w:rPr>
          <w:rFonts w:ascii="宋体" w:hAnsi="宋体" w:hint="eastAsia"/>
          <w:b/>
          <w:sz w:val="24"/>
          <w:lang w:val="en-US" w:eastAsia="zh-CN"/>
        </w:rPr>
        <w:t>一</w:t>
      </w:r>
      <w:r>
        <w:rPr>
          <w:rFonts w:ascii="宋体" w:hAnsi="宋体" w:hint="eastAsia"/>
          <w:b/>
          <w:sz w:val="24"/>
        </w:rPr>
        <w:t>学期)</w:t>
      </w:r>
    </w:p>
    <w:p>
      <w:pPr>
        <w:pStyle w:val="style0"/>
        <w:ind w:firstLine="482" w:firstLineChars="200"/>
        <w:jc w:val="center"/>
        <w:rPr>
          <w:rFonts w:ascii="宋体" w:hAnsi="宋体" w:hint="eastAsia"/>
          <w:b/>
          <w:sz w:val="24"/>
        </w:rPr>
      </w:pPr>
    </w:p>
    <w:p>
      <w:pPr>
        <w:pStyle w:val="style0"/>
        <w:ind w:firstLine="482" w:firstLineChars="200"/>
        <w:jc w:val="center"/>
        <w:rPr>
          <w:rFonts w:ascii="宋体" w:hAnsi="宋体" w:hint="eastAsia"/>
          <w:b/>
          <w:sz w:val="24"/>
        </w:rPr>
      </w:pPr>
    </w:p>
    <w:tbl>
      <w:tblPr>
        <w:tblStyle w:val="style105"/>
        <w:tblW w:w="993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658"/>
        <w:gridCol w:w="79"/>
        <w:gridCol w:w="738"/>
        <w:gridCol w:w="1229"/>
        <w:gridCol w:w="2669"/>
        <w:gridCol w:w="3324"/>
      </w:tblGrid>
      <w:tr>
        <w:trPr>
          <w:trHeight w:val="909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周次</w:t>
            </w:r>
          </w:p>
          <w:p>
            <w:pPr>
              <w:pStyle w:val="style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时间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 题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 讲</w:t>
            </w:r>
          </w:p>
          <w:p>
            <w:pPr>
              <w:pStyle w:val="style0"/>
              <w:spacing w:lineRule="exact" w:line="30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 师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教学主要内容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教学目的</w:t>
            </w:r>
          </w:p>
        </w:tc>
      </w:tr>
      <w:tr>
        <w:tblPrEx/>
        <w:trPr>
          <w:trHeight w:val="1718" w:hRule="atLeast"/>
          <w:jc w:val="center"/>
        </w:trPr>
        <w:tc>
          <w:tcPr>
            <w:tcW w:w="123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65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走进诊所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相互认识</w:t>
            </w:r>
          </w:p>
        </w:tc>
        <w:tc>
          <w:tcPr>
            <w:tcW w:w="122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1．自我介绍，相互认识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2．诊所法律教育概述及海南大学法律诊所课程介绍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3．介绍法律诊所日常上班，案件指导与办理的规则制度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师生经验分享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vMerge w:val="restart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1．认识学生与教师在诊所中的身份、地位和作用</w:t>
            </w:r>
          </w:p>
          <w:p>
            <w:pPr>
              <w:pStyle w:val="style0"/>
              <w:ind w:left="360" w:hanging="36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2．掌握诊所法律教育课程设置的目的，诊所教学与中国传统法律教学的联系与区别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3．了解诊所教学方法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学习方法、成绩评定</w:t>
            </w:r>
            <w:r>
              <w:rPr>
                <w:rFonts w:hint="eastAsia"/>
                <w:sz w:val="24"/>
                <w:szCs w:val="24"/>
              </w:rPr>
              <w:t>办法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树立</w:t>
            </w:r>
            <w:r>
              <w:rPr>
                <w:rFonts w:hint="eastAsia"/>
                <w:sz w:val="24"/>
                <w:szCs w:val="24"/>
              </w:rPr>
              <w:t>诚实守信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、坚持原则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尽职尽责维护委托人合法利益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的职业道德观念</w:t>
            </w:r>
          </w:p>
        </w:tc>
      </w:tr>
      <w:tr>
        <w:tblPrEx/>
        <w:trPr>
          <w:trHeight w:val="1548" w:hRule="atLeast"/>
          <w:jc w:val="center"/>
        </w:trPr>
        <w:tc>
          <w:tcPr>
            <w:tcW w:w="12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感受诊所</w:t>
            </w:r>
          </w:p>
        </w:tc>
        <w:tc>
          <w:tcPr>
            <w:tcW w:w="122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vMerge w:val="continue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vMerge w:val="continue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1418" w:hRule="atLeast"/>
          <w:jc w:val="center"/>
        </w:trPr>
        <w:tc>
          <w:tcPr>
            <w:tcW w:w="12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</w:p>
        </w:tc>
        <w:tc>
          <w:tcPr>
            <w:tcW w:w="658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了解诊所</w:t>
            </w:r>
          </w:p>
        </w:tc>
        <w:tc>
          <w:tcPr>
            <w:tcW w:w="8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了解诊所</w:t>
            </w:r>
          </w:p>
        </w:tc>
        <w:tc>
          <w:tcPr>
            <w:tcW w:w="122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vMerge w:val="continue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vMerge w:val="continue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2172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2次课</w:t>
            </w:r>
          </w:p>
          <w:p>
            <w:pPr>
              <w:pStyle w:val="style0"/>
              <w:ind w:firstLine="112" w:firstLineChars="50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合同的审查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王龙奎律师主讲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ind w:left="240" w:hanging="240" w:hanging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律师非诉业务介绍</w:t>
            </w:r>
          </w:p>
          <w:p>
            <w:pPr>
              <w:pStyle w:val="style0"/>
              <w:numPr>
                <w:ilvl w:val="0"/>
                <w:numId w:val="1"/>
              </w:numPr>
              <w:ind w:left="240" w:hanging="240" w:hanging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合同审查的方法和技巧</w:t>
            </w:r>
          </w:p>
          <w:p>
            <w:pPr>
              <w:pStyle w:val="style0"/>
              <w:numPr>
                <w:ilvl w:val="0"/>
                <w:numId w:val="1"/>
              </w:numPr>
              <w:ind w:left="240" w:hanging="240" w:hanging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合同管理及拓展运用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ind w:left="240" w:hanging="240" w:hanging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掌握合同审查的内容和方法</w:t>
            </w:r>
          </w:p>
          <w:p>
            <w:pPr>
              <w:pStyle w:val="style0"/>
              <w:numPr>
                <w:ilvl w:val="0"/>
                <w:numId w:val="2"/>
              </w:numPr>
              <w:ind w:left="240" w:hanging="240" w:hanging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合同语言的规范和合同文本的修改</w:t>
            </w: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1871" w:hRule="atLeast"/>
          <w:jc w:val="center"/>
        </w:trPr>
        <w:tc>
          <w:tcPr>
            <w:tcW w:w="123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3次课</w:t>
            </w:r>
          </w:p>
          <w:p>
            <w:pPr>
              <w:pStyle w:val="style0"/>
              <w:ind w:firstLine="112" w:firstLineChars="50"/>
              <w:rPr>
                <w:rFonts w:hint="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737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当事人关系</w:t>
            </w:r>
          </w:p>
        </w:tc>
        <w:tc>
          <w:tcPr>
            <w:tcW w:w="738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接待</w:t>
            </w:r>
          </w:p>
        </w:tc>
        <w:tc>
          <w:tcPr>
            <w:tcW w:w="122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</w:tc>
        <w:tc>
          <w:tcPr>
            <w:tcW w:w="2669" w:type="dxa"/>
            <w:vMerge w:val="restart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1．接待当事人技巧及应注意的问题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2．咨询技巧及应注意的问题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3．接待和咨询中应如何做笔录</w:t>
            </w:r>
          </w:p>
          <w:p>
            <w:pPr>
              <w:pStyle w:val="style0"/>
              <w:ind w:left="360" w:leftChars="0" w:hanging="360" w:hangingChars="1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vMerge w:val="restart"/>
            <w:tcBorders/>
            <w:vAlign w:val="center"/>
          </w:tcPr>
          <w:p>
            <w:pPr>
              <w:pStyle w:val="style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学习如何取得当事人</w:t>
            </w:r>
            <w:r>
              <w:rPr>
                <w:rFonts w:hint="eastAsia"/>
                <w:sz w:val="24"/>
                <w:szCs w:val="24"/>
              </w:rPr>
              <w:t>信任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，如何收集关于案件的全面的信息和证据材料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遵循诚实守信原则，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客观告知法律风险，不得故意对可能出现的风险做不恰当的表述或做虚假承诺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1871" w:hRule="atLeast"/>
          <w:jc w:val="center"/>
        </w:trPr>
        <w:tc>
          <w:tcPr>
            <w:tcW w:w="12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737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738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咨询</w:t>
            </w:r>
          </w:p>
        </w:tc>
        <w:tc>
          <w:tcPr>
            <w:tcW w:w="122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90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b/>
                <w:bCs/>
                <w:spacing w:val="-8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</w:rPr>
              <w:t>第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  <w:lang w:val="en-US" w:eastAsia="zh-CN"/>
              </w:rPr>
              <w:t>4次课</w:t>
            </w:r>
          </w:p>
          <w:p>
            <w:pPr>
              <w:pStyle w:val="style0"/>
              <w:jc w:val="center"/>
              <w:rPr>
                <w:rFonts w:eastAsia="宋体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</w:rPr>
              <w:t>月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  <w:lang w:val="en-US" w:eastAsia="zh-CN"/>
              </w:rPr>
              <w:t>29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</w:rPr>
              <w:t>日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  <w:lang w:val="en-US" w:eastAsia="zh-CN"/>
              </w:rPr>
              <w:t>周四为国庆，调整至周二晚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u w:val="single"/>
                <w:lang w:eastAsia="zh-CN"/>
              </w:rPr>
              <w:t>）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民事案件办案流程与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立案</w:t>
            </w:r>
            <w:r>
              <w:rPr>
                <w:rFonts w:hint="eastAsia"/>
                <w:sz w:val="24"/>
                <w:szCs w:val="24"/>
              </w:rPr>
              <w:t>技巧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李方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numPr>
                <w:ilvl w:val="0"/>
                <w:numId w:val="3"/>
              </w:numPr>
              <w:ind w:left="307" w:hanging="307" w:hangingChars="12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通过案例介绍民事案件的办案流程</w:t>
            </w:r>
          </w:p>
          <w:p>
            <w:pPr>
              <w:pStyle w:val="style0"/>
              <w:numPr>
                <w:ilvl w:val="0"/>
                <w:numId w:val="3"/>
              </w:numPr>
              <w:ind w:left="307" w:leftChars="0" w:hanging="307" w:hangingChars="128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立案常见问题和应对技巧</w:t>
            </w:r>
          </w:p>
          <w:p>
            <w:pPr>
              <w:pStyle w:val="style0"/>
              <w:numPr>
                <w:ilvl w:val="0"/>
                <w:numId w:val="3"/>
              </w:numPr>
              <w:ind w:left="307" w:leftChars="0" w:hanging="307" w:hangingChars="128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起诉状和答辩状的撰写方法</w:t>
            </w: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numPr>
                <w:ilvl w:val="0"/>
                <w:numId w:val="4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熟悉民事案件办案流程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掌握书状撰写的基本要求和进阶要求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明确</w:t>
            </w:r>
            <w:r>
              <w:rPr>
                <w:rFonts w:hint="eastAsia"/>
                <w:sz w:val="24"/>
                <w:szCs w:val="24"/>
              </w:rPr>
              <w:t>严守国家机密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保守委托人的商业秘密及委托人的隐私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是法律人的基本要求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1910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5次课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诉讼策略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张杰</w:t>
            </w:r>
            <w:r>
              <w:rPr>
                <w:rFonts w:hint="eastAsia"/>
                <w:sz w:val="24"/>
                <w:szCs w:val="24"/>
              </w:rPr>
              <w:t>律师主讲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通过实务中的案件，进一步了解办理案件的方法和技巧</w:t>
            </w:r>
          </w:p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2.制定诉讼策略，实现最佳效益</w:t>
            </w:r>
          </w:p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对法律或律师执业规范所禁止的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委托事项的态度和应对方法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1.了解制定诉讼策略的意义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/>
                <w:sz w:val="24"/>
                <w:szCs w:val="24"/>
              </w:rPr>
              <w:t>影响诉讼策略的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各个</w:t>
            </w:r>
            <w:r>
              <w:rPr>
                <w:rFonts w:hint="eastAsia"/>
                <w:sz w:val="24"/>
                <w:szCs w:val="24"/>
              </w:rPr>
              <w:t>因素</w:t>
            </w:r>
          </w:p>
          <w:p>
            <w:pPr>
              <w:pStyle w:val="style0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掌握制定诉讼策略的方法</w:t>
            </w:r>
          </w:p>
        </w:tc>
      </w:tr>
      <w:tr>
        <w:tblPrEx/>
        <w:trPr>
          <w:trHeight w:val="2175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6次课</w:t>
            </w:r>
          </w:p>
          <w:p>
            <w:pPr>
              <w:pStyle w:val="style0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证据的运用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李方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事实的确认和把握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2.证据的获取与分析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3.证据规则的理解与适用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1.如何依据案情获取相应证据</w:t>
            </w:r>
          </w:p>
          <w:p>
            <w:pPr>
              <w:pStyle w:val="style0"/>
              <w:ind w:left="360" w:hanging="360" w:hangingChars="15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2.学习证据规则的运用</w:t>
            </w:r>
          </w:p>
          <w:p>
            <w:pPr>
              <w:pStyle w:val="style0"/>
              <w:ind w:left="360" w:leftChars="0" w:hanging="360" w:hangingChars="150"/>
              <w:jc w:val="both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确立</w:t>
            </w:r>
            <w:r>
              <w:rPr>
                <w:rFonts w:hint="eastAsia"/>
                <w:sz w:val="24"/>
                <w:szCs w:val="24"/>
              </w:rPr>
              <w:t>依法取证、不伪造证据、不提供虚假证词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的红线</w:t>
            </w:r>
          </w:p>
        </w:tc>
      </w:tr>
      <w:tr>
        <w:tblPrEx/>
        <w:trPr>
          <w:trHeight w:val="2471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7次课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谈判与调解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ind w:left="307" w:hanging="307" w:hangingChars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．谈判中的技巧和应注意的问题</w:t>
            </w:r>
          </w:p>
          <w:p>
            <w:pPr>
              <w:pStyle w:val="style0"/>
              <w:ind w:left="360" w:leftChars="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．调解的技巧和应注意的问题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掌握沟通、调解、谈判的各种方法</w:t>
            </w:r>
          </w:p>
          <w:p>
            <w:pPr>
              <w:pStyle w:val="style0"/>
              <w:ind w:left="360" w:leftChars="0" w:hanging="360" w:hangingChars="1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通过实训体验进攻、防御的技巧，了解退让、固守的底线</w:t>
            </w:r>
          </w:p>
        </w:tc>
      </w:tr>
      <w:tr>
        <w:tblPrEx/>
        <w:trPr>
          <w:trHeight w:val="1399" w:hRule="atLeast"/>
          <w:jc w:val="center"/>
        </w:trPr>
        <w:tc>
          <w:tcPr>
            <w:tcW w:w="123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8次课</w:t>
            </w:r>
          </w:p>
          <w:p>
            <w:pPr>
              <w:pStyle w:val="style0"/>
              <w:jc w:val="both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中期小结</w:t>
            </w:r>
          </w:p>
        </w:tc>
        <w:tc>
          <w:tcPr>
            <w:tcW w:w="122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（全体诊所教师）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1．学生分组汇报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小组学习</w:t>
            </w:r>
            <w:r>
              <w:rPr>
                <w:rFonts w:hint="eastAsia"/>
                <w:sz w:val="24"/>
                <w:szCs w:val="24"/>
              </w:rPr>
              <w:t>进展情况（必须制作PPT，小组分工合作进行汇报）</w:t>
            </w:r>
          </w:p>
          <w:p>
            <w:pPr>
              <w:pStyle w:val="style0"/>
              <w:ind w:left="360" w:hanging="360" w:hangingChars="15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2．对前期教学实践进行反馈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总结</w:t>
            </w:r>
          </w:p>
          <w:p>
            <w:pPr>
              <w:pStyle w:val="style0"/>
              <w:ind w:left="360" w:leftChars="0" w:hanging="360" w:hangingChars="1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vMerge w:val="restart"/>
            <w:tcBorders/>
            <w:vAlign w:val="center"/>
          </w:tcPr>
          <w:p>
            <w:pPr>
              <w:pStyle w:val="style0"/>
              <w:ind w:left="240" w:hanging="240" w:hanging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1.了解办案进度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检查网上旁听情况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2.对前期办案进行小结</w:t>
            </w:r>
          </w:p>
          <w:p>
            <w:pPr>
              <w:pStyle w:val="style0"/>
              <w:ind w:left="240" w:leftChars="0" w:hanging="240" w:hanging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3.培养学生互相协作，解决问题的能力</w:t>
            </w:r>
          </w:p>
          <w:p>
            <w:pPr>
              <w:pStyle w:val="style0"/>
              <w:ind w:left="240" w:leftChars="0" w:hanging="240" w:hanging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4.检查学生是否严格按照法律规定的期限、时效以及与委托人约定的时间，及时办理委托的事务。</w:t>
            </w:r>
          </w:p>
        </w:tc>
      </w:tr>
      <w:tr>
        <w:tblPrEx/>
        <w:trPr>
          <w:trHeight w:val="1399" w:hRule="atLeast"/>
          <w:jc w:val="center"/>
        </w:trPr>
        <w:tc>
          <w:tcPr>
            <w:tcW w:w="1239" w:type="dxa"/>
            <w:vMerge w:val="continue"/>
            <w:tcBorders/>
            <w:vAlign w:val="center"/>
          </w:tcPr>
          <w:p>
            <w:pPr>
              <w:pStyle w:val="style0"/>
              <w:ind w:left="0" w:leftChars="0" w:firstLine="0" w:firstLineChars="0"/>
              <w:jc w:val="center"/>
              <w:rPr/>
            </w:pP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听取学生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反馈</w:t>
            </w:r>
          </w:p>
        </w:tc>
        <w:tc>
          <w:tcPr>
            <w:tcW w:w="1229" w:type="dxa"/>
            <w:vMerge w:val="continue"/>
            <w:tcBorders/>
            <w:vAlign w:val="center"/>
          </w:tcPr>
          <w:p>
            <w:pPr>
              <w:pStyle w:val="style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vMerge w:val="continue"/>
            <w:tcBorders/>
            <w:vAlign w:val="center"/>
          </w:tcPr>
          <w:p>
            <w:pPr>
              <w:pStyle w:val="style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24" w:type="dxa"/>
            <w:vMerge w:val="continue"/>
            <w:tcBorders/>
            <w:vAlign w:val="center"/>
          </w:tcPr>
          <w:p>
            <w:pPr>
              <w:pStyle w:val="style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1389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9次课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律师实务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专题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廖晖律师主讲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具体授课内容由主讲教师自定</w:t>
            </w:r>
          </w:p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/>
                <w:sz w:val="24"/>
                <w:szCs w:val="24"/>
              </w:rPr>
              <w:t>职业道德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困境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应对</w:t>
            </w:r>
            <w:r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ind w:left="480" w:hanging="480" w:hangingChars="20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强化</w:t>
            </w:r>
            <w:r>
              <w:rPr>
                <w:rFonts w:hint="eastAsia"/>
                <w:sz w:val="24"/>
                <w:szCs w:val="24"/>
              </w:rPr>
              <w:t>学生的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实务技能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2．培养学生的使命感、责任感</w:t>
            </w:r>
          </w:p>
        </w:tc>
      </w:tr>
      <w:tr>
        <w:tblPrEx/>
        <w:trPr>
          <w:trHeight w:val="2244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10次课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婚姻家庭纠纷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/>
                <w:sz w:val="24"/>
                <w:szCs w:val="24"/>
              </w:rPr>
              <w:t>劳动争议案件办理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1．办理婚姻家庭纠纷以及劳动争议案件的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规则和方法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．应注意的重要事项</w:t>
            </w:r>
          </w:p>
          <w:p>
            <w:pPr>
              <w:pStyle w:val="style0"/>
              <w:ind w:left="240" w:leftChars="0" w:hanging="240" w:hangingChars="10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．案件策划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numPr>
                <w:ilvl w:val="0"/>
                <w:numId w:val="5"/>
              </w:numPr>
              <w:ind w:left="307" w:leftChars="0" w:hanging="307" w:hangingChars="12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掌握办理婚姻家庭纠纷和劳动争议案件的策略和常用技巧</w:t>
            </w:r>
          </w:p>
          <w:p>
            <w:pPr>
              <w:pStyle w:val="style0"/>
              <w:numPr>
                <w:ilvl w:val="0"/>
                <w:numId w:val="5"/>
              </w:numPr>
              <w:ind w:left="307" w:leftChars="0" w:hanging="307" w:hangingChars="128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熟悉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劳动争议案件的处理方法</w:t>
            </w:r>
          </w:p>
          <w:p>
            <w:pPr>
              <w:pStyle w:val="style0"/>
              <w:numPr>
                <w:ilvl w:val="0"/>
                <w:numId w:val="5"/>
              </w:numPr>
              <w:ind w:left="307" w:leftChars="0" w:hanging="307" w:hangingChars="128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参加社会公益活动，为弱势群体提供法律援助</w:t>
            </w:r>
          </w:p>
        </w:tc>
      </w:tr>
      <w:tr>
        <w:tblPrEx/>
        <w:trPr>
          <w:trHeight w:val="2839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ind w:lef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第1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诉讼可视化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ind w:leftChars="0" w:firstLine="0" w:firstLineChars="0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王龙奎律师团队</w:t>
            </w: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1.诉讼可视化工具</w:t>
            </w:r>
          </w:p>
          <w:p>
            <w:pPr>
              <w:pStyle w:val="style0"/>
              <w:numPr>
                <w:ilvl w:val="0"/>
                <w:numId w:val="0"/>
              </w:numPr>
              <w:ind w:left="240" w:hanging="240" w:hanging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2.诉讼可视化的基本方法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3.在诉讼中运用可视化方法的案例介绍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ind w:left="240" w:hanging="240" w:hanging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1.通过图表、影像、现场演示等可视化形式来向法官、仲裁员、当事人直观、清晰地展现示纠纷事实、法律关系和论证证逻辑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2.梳理复杂事实、高效传递信息、提升沟通质量</w:t>
            </w:r>
          </w:p>
        </w:tc>
      </w:tr>
      <w:tr>
        <w:tblPrEx/>
        <w:trPr>
          <w:trHeight w:val="2126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第1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2次课</w:t>
            </w:r>
          </w:p>
          <w:p>
            <w:pPr>
              <w:pStyle w:val="style0"/>
              <w:ind w:lef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法律人的综合素质和技能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办理刑事案件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的流程和技巧</w:t>
            </w:r>
          </w:p>
          <w:p>
            <w:pPr>
              <w:pStyle w:val="style0"/>
              <w:ind w:left="360" w:hanging="360" w:hangingChars="15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法律人的综合素质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法律风险防范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熟悉办理刑事案件的规则、策略和常用技巧</w:t>
            </w:r>
          </w:p>
          <w:p>
            <w:pPr>
              <w:pStyle w:val="style0"/>
              <w:ind w:left="240" w:hanging="240" w:hangingChars="10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.明确对法律人的综合素质及技能的要求</w:t>
            </w:r>
          </w:p>
          <w:p>
            <w:pPr>
              <w:pStyle w:val="style0"/>
              <w:ind w:left="240" w:hanging="240" w:hanging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培养学生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养成尊重同行、遵守法庭纪律、举止得体的行为习惯</w:t>
            </w:r>
          </w:p>
        </w:tc>
      </w:tr>
      <w:tr>
        <w:tblPrEx/>
        <w:trPr>
          <w:trHeight w:val="2443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第1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3次课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交叉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询问和辩论</w:t>
            </w:r>
            <w:r>
              <w:rPr>
                <w:rFonts w:hint="eastAsia"/>
                <w:sz w:val="24"/>
                <w:szCs w:val="24"/>
              </w:rPr>
              <w:t>技巧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周孝怀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1.模拟法庭调查和法庭辩论场景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学生进行对抗练习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3.师生总结、反馈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培养学生处理棘手问题的能力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训练学生的辩论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询问</w:t>
            </w:r>
            <w:r>
              <w:rPr>
                <w:rFonts w:hint="eastAsia"/>
                <w:sz w:val="24"/>
                <w:szCs w:val="24"/>
              </w:rPr>
              <w:t>技巧</w:t>
            </w:r>
          </w:p>
          <w:p>
            <w:pPr>
              <w:pStyle w:val="style0"/>
              <w:ind w:left="360" w:leftChars="0" w:hanging="360" w:hangingChars="150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第1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4次课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真实案件模拟开庭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准备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民事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伍奕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董万程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选定模拟庭审的案件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学生进行分组练习</w:t>
            </w:r>
          </w:p>
          <w:p>
            <w:pPr>
              <w:pStyle w:val="style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3.筛选参加模拟审判的成员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ind w:left="36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熟悉民事案件庭审程序和规则</w:t>
            </w:r>
          </w:p>
          <w:p>
            <w:pPr>
              <w:pStyle w:val="style0"/>
              <w:ind w:left="480" w:hanging="480" w:hanging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培养学生运用证据和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高效</w:t>
            </w:r>
            <w:r>
              <w:rPr>
                <w:rFonts w:hint="eastAsia"/>
                <w:sz w:val="24"/>
                <w:szCs w:val="24"/>
              </w:rPr>
              <w:t>辩论的技巧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</w:p>
        </w:tc>
      </w:tr>
      <w:tr>
        <w:tblPrEx/>
        <w:trPr>
          <w:trHeight w:val="2283" w:hRule="atLeast"/>
          <w:jc w:val="center"/>
        </w:trPr>
        <w:tc>
          <w:tcPr>
            <w:tcW w:w="123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第1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5次课</w:t>
            </w:r>
            <w:r>
              <w:rPr>
                <w:rFonts w:hint="eastAsia"/>
                <w:spacing w:val="-8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  <w:szCs w:val="24"/>
              </w:rPr>
              <w:t>月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pacing w:val="-8"/>
                <w:sz w:val="24"/>
                <w:szCs w:val="24"/>
              </w:rPr>
              <w:t>日</w:t>
            </w:r>
          </w:p>
          <w:p>
            <w:pPr>
              <w:pStyle w:val="style0"/>
              <w:jc w:val="center"/>
              <w:rPr>
                <w:rFonts w:hint="eastAsia"/>
                <w:spacing w:val="-8"/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走出诊所（模拟庭审、总结与评价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反馈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（全体诊所教师）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pStyle w:val="style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pStyle w:val="style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tcBorders/>
            <w:vAlign w:val="center"/>
          </w:tcPr>
          <w:p>
            <w:pPr>
              <w:pStyle w:val="style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诊所学员和律师进行模拟审判对抗赛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2．学生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自我评价、</w:t>
            </w:r>
            <w:r>
              <w:rPr>
                <w:rFonts w:hint="eastAsia"/>
                <w:sz w:val="24"/>
                <w:szCs w:val="24"/>
              </w:rPr>
              <w:t>互相评价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评委和</w:t>
            </w:r>
            <w:r>
              <w:rPr>
                <w:rFonts w:hint="eastAsia"/>
                <w:sz w:val="24"/>
                <w:szCs w:val="24"/>
              </w:rPr>
              <w:t>教师评价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4．教学信息反馈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总结教学成果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颁发结业证书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style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通过和律师进行模拟法庭对抗赛，了解差距，提高水平</w:t>
            </w:r>
          </w:p>
          <w:p>
            <w:pPr>
              <w:pStyle w:val="style0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树立往后的学习目标</w:t>
            </w:r>
          </w:p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从经验中学习、从实践中学习，理解诊所教育精髓</w:t>
            </w:r>
          </w:p>
        </w:tc>
      </w:tr>
    </w:tbl>
    <w:p>
      <w:pPr>
        <w:pStyle w:val="style0"/>
        <w:spacing w:lineRule="exact" w:line="440"/>
        <w:rPr>
          <w:rFonts w:eastAsia="宋体"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注：1.本学期上课时间为</w:t>
      </w:r>
      <w:r>
        <w:rPr>
          <w:rFonts w:hint="eastAsia"/>
          <w:sz w:val="28"/>
          <w:szCs w:val="28"/>
          <w:u w:val="single"/>
        </w:rPr>
        <w:t>每周</w:t>
      </w:r>
      <w:r>
        <w:rPr>
          <w:rFonts w:hint="eastAsia"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sz w:val="28"/>
          <w:szCs w:val="28"/>
          <w:u w:val="single"/>
        </w:rPr>
        <w:t>晚上</w:t>
      </w:r>
      <w:r>
        <w:rPr>
          <w:rFonts w:hint="eastAsia"/>
          <w:sz w:val="28"/>
          <w:szCs w:val="28"/>
        </w:rPr>
        <w:t>19:30—21:10。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第四周为周二晚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style0"/>
        <w:spacing w:lineRule="exact" w:line="44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2.上课地点：社科楼C619教室（法学院办公楼六楼）。由班长负责管理上课教室的钥匙并负责</w:t>
      </w:r>
      <w:r>
        <w:rPr>
          <w:rFonts w:ascii="黑体" w:eastAsia="黑体" w:hAnsi="黑体" w:hint="eastAsia"/>
          <w:b/>
          <w:bCs/>
          <w:sz w:val="28"/>
          <w:szCs w:val="28"/>
        </w:rPr>
        <w:t>安排同学于下课后及时清洁课室卫生。</w:t>
      </w:r>
    </w:p>
    <w:p>
      <w:pPr>
        <w:pStyle w:val="style0"/>
        <w:spacing w:lineRule="exact" w:line="44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按教学计划开展案件模拟审判，学生在出庭前要服从指导教师的安排，集中进行演练。</w:t>
      </w:r>
    </w:p>
    <w:p>
      <w:pPr>
        <w:pStyle w:val="style0"/>
        <w:spacing w:lineRule="exact" w:line="44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4.课堂教学安排在第1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周结束，实践教学环节（诊所值班）1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周结束。</w:t>
      </w:r>
      <w:r>
        <w:rPr>
          <w:rFonts w:hint="eastAsia"/>
          <w:sz w:val="28"/>
          <w:szCs w:val="28"/>
          <w:lang w:val="en-US" w:eastAsia="zh-CN"/>
        </w:rPr>
        <w:t>寒假</w:t>
      </w:r>
      <w:r>
        <w:rPr>
          <w:rFonts w:hint="eastAsia"/>
          <w:sz w:val="28"/>
          <w:szCs w:val="28"/>
        </w:rPr>
        <w:t>期间，有案件承办的同学继续办理，如有特别原因导致案件无法继续代理，须向指导教师提出申请后移交。</w:t>
      </w:r>
    </w:p>
    <w:p>
      <w:pPr>
        <w:pStyle w:val="style0"/>
        <w:spacing w:lineRule="exact" w:line="44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5.每位同学</w:t>
      </w:r>
      <w:r>
        <w:rPr>
          <w:rFonts w:hint="eastAsia"/>
          <w:sz w:val="28"/>
          <w:szCs w:val="28"/>
          <w:lang w:eastAsia="zh-CN"/>
        </w:rPr>
        <w:t>在本学期</w:t>
      </w:r>
      <w:r>
        <w:rPr>
          <w:rFonts w:hint="eastAsia"/>
          <w:sz w:val="28"/>
          <w:szCs w:val="28"/>
        </w:rPr>
        <w:t>必须</w:t>
      </w:r>
      <w:r>
        <w:rPr>
          <w:rFonts w:hint="eastAsia"/>
          <w:sz w:val="28"/>
          <w:szCs w:val="28"/>
          <w:lang w:val="en-US" w:eastAsia="zh-CN"/>
        </w:rPr>
        <w:t>以小组为单位</w:t>
      </w:r>
      <w:r>
        <w:rPr>
          <w:rFonts w:hint="eastAsia"/>
          <w:sz w:val="28"/>
          <w:szCs w:val="28"/>
        </w:rPr>
        <w:t>旁听两次案件</w:t>
      </w:r>
      <w:r>
        <w:rPr>
          <w:rFonts w:hint="eastAsia"/>
          <w:sz w:val="28"/>
          <w:szCs w:val="28"/>
          <w:lang w:val="en-US" w:eastAsia="zh-CN"/>
        </w:rPr>
        <w:t>(民事案件和</w:t>
      </w:r>
      <w:r>
        <w:rPr>
          <w:rFonts w:hint="eastAsia"/>
          <w:sz w:val="28"/>
          <w:szCs w:val="28"/>
          <w:lang w:eastAsia="zh-CN"/>
        </w:rPr>
        <w:t>刑事案件各一次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val="en-US" w:eastAsia="zh-CN"/>
        </w:rPr>
        <w:t>就两个案件的旁听情况</w:t>
      </w:r>
      <w:r>
        <w:rPr>
          <w:rFonts w:hint="eastAsia"/>
          <w:sz w:val="28"/>
          <w:szCs w:val="28"/>
        </w:rPr>
        <w:t>交一份旁听心得，到法院</w:t>
      </w:r>
      <w:r>
        <w:rPr>
          <w:rFonts w:hint="eastAsia"/>
          <w:sz w:val="28"/>
          <w:szCs w:val="28"/>
          <w:lang w:eastAsia="zh-CN"/>
        </w:rPr>
        <w:t>或</w:t>
      </w:r>
      <w:r>
        <w:rPr>
          <w:rFonts w:hint="eastAsia"/>
          <w:sz w:val="28"/>
          <w:szCs w:val="28"/>
        </w:rPr>
        <w:t>劳动争议仲裁委员会旁听庭审由各</w:t>
      </w:r>
      <w:r>
        <w:rPr>
          <w:rFonts w:hint="eastAsia"/>
          <w:sz w:val="28"/>
          <w:szCs w:val="28"/>
          <w:lang w:eastAsia="zh-CN"/>
        </w:rPr>
        <w:t>小</w:t>
      </w: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>自行组织</w:t>
      </w:r>
      <w:r>
        <w:rPr>
          <w:rFonts w:hint="eastAsia"/>
          <w:sz w:val="28"/>
          <w:szCs w:val="28"/>
        </w:rPr>
        <w:t>。</w:t>
      </w:r>
    </w:p>
    <w:p>
      <w:pPr>
        <w:pStyle w:val="style0"/>
        <w:spacing w:lineRule="exact" w:line="440"/>
        <w:ind w:firstLine="560" w:firstLineChars="200"/>
        <w:rPr>
          <w:rFonts w:eastAsia="宋体"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6.期末需要提交的材料除旁听心得之外，还有代理案件总结、课堂笔记和值班记录，法律诊所课程的成绩由代理案件情况、中期考核、</w:t>
      </w:r>
      <w:r>
        <w:rPr>
          <w:rFonts w:hint="eastAsia"/>
          <w:sz w:val="28"/>
          <w:szCs w:val="28"/>
          <w:lang w:val="en-US" w:eastAsia="zh-CN"/>
        </w:rPr>
        <w:t>作业、旁听心得、</w:t>
      </w:r>
      <w:r>
        <w:rPr>
          <w:rFonts w:hint="eastAsia"/>
          <w:sz w:val="28"/>
          <w:szCs w:val="28"/>
          <w:lang w:eastAsia="zh-CN"/>
        </w:rPr>
        <w:t>模拟庭审、</w:t>
      </w:r>
      <w:r>
        <w:rPr>
          <w:rFonts w:hint="eastAsia"/>
          <w:sz w:val="28"/>
          <w:szCs w:val="28"/>
          <w:lang w:val="en-US" w:eastAsia="zh-CN"/>
        </w:rPr>
        <w:t>课堂表现、</w:t>
      </w:r>
      <w:r>
        <w:rPr>
          <w:rFonts w:hint="eastAsia"/>
          <w:sz w:val="28"/>
          <w:szCs w:val="28"/>
        </w:rPr>
        <w:t>值班</w:t>
      </w:r>
      <w:r>
        <w:rPr>
          <w:rFonts w:hint="eastAsia"/>
          <w:sz w:val="28"/>
          <w:szCs w:val="28"/>
          <w:lang w:val="en-US" w:eastAsia="zh-CN"/>
        </w:rPr>
        <w:t>和上课考勤</w:t>
      </w:r>
      <w:r>
        <w:rPr>
          <w:rFonts w:hint="eastAsia"/>
          <w:sz w:val="28"/>
          <w:szCs w:val="28"/>
        </w:rPr>
        <w:t>等综合评定。</w:t>
      </w:r>
      <w:r>
        <w:rPr>
          <w:rFonts w:hint="eastAsia"/>
          <w:b/>
          <w:bCs/>
          <w:sz w:val="28"/>
          <w:szCs w:val="28"/>
          <w:lang w:val="en-US" w:eastAsia="zh-CN"/>
        </w:rPr>
        <w:t>值班和上课无故缺勤三次者，将不能取得本门课程成绩。</w:t>
      </w:r>
    </w:p>
    <w:p>
      <w:pPr>
        <w:pStyle w:val="style0"/>
        <w:spacing w:lineRule="exact" w:line="44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7.诊所教师联系电话：叶英萍：13078993818；董万程：13807576736；</w:t>
      </w:r>
      <w:r>
        <w:rPr>
          <w:rFonts w:hint="eastAsia"/>
          <w:sz w:val="28"/>
          <w:szCs w:val="28"/>
          <w:lang w:val="en-US" w:eastAsia="zh-CN"/>
        </w:rPr>
        <w:t>周孝怀</w:t>
      </w:r>
      <w:r>
        <w:rPr>
          <w:rFonts w:hint="eastAsia"/>
          <w:sz w:val="28"/>
          <w:szCs w:val="28"/>
        </w:rPr>
        <w:t>：1</w:t>
      </w:r>
      <w:r>
        <w:rPr>
          <w:rFonts w:hint="eastAsia"/>
          <w:sz w:val="28"/>
          <w:szCs w:val="28"/>
          <w:lang w:val="en-US" w:eastAsia="zh-CN"/>
        </w:rPr>
        <w:t>5500972353</w:t>
      </w:r>
      <w:r>
        <w:rPr>
          <w:rFonts w:hint="eastAsia"/>
          <w:sz w:val="28"/>
          <w:szCs w:val="28"/>
        </w:rPr>
        <w:t>；李方：18976777991；伍奕：13876684383；王子晏：13086020176；廖晖：13307569596；王龙奎13707575286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张杰：13907536219</w:t>
      </w:r>
    </w:p>
    <w:p>
      <w:pPr>
        <w:pStyle w:val="style0"/>
        <w:spacing w:lineRule="exact" w:line="440"/>
        <w:ind w:firstLine="560" w:firstLineChars="200"/>
        <w:rPr>
          <w:rFonts w:hint="eastAsia"/>
          <w:sz w:val="28"/>
          <w:szCs w:val="28"/>
        </w:rPr>
      </w:pPr>
    </w:p>
    <w:p>
      <w:pPr>
        <w:pStyle w:val="style0"/>
        <w:spacing w:lineRule="exact" w:line="440"/>
        <w:ind w:firstLine="560" w:firstLineChars="200"/>
        <w:rPr>
          <w:rFonts w:hint="eastAsia"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A"/>
    <w:lvl w:ilvl="0">
      <w:start w:val="1"/>
      <w:numFmt w:val="decimal"/>
      <w:suff w:val="nothing"/>
      <w:lvlText w:val="%1."/>
      <w:lvlJc w:val="left"/>
      <w:pPr/>
    </w:lvl>
  </w:abstractNum>
  <w:abstractNum w:abstractNumId="1">
    <w:nsid w:val="00000001"/>
    <w:multiLevelType w:val="singleLevel"/>
    <w:tmpl w:val="01121CC1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2">
    <w:nsid w:val="00000002"/>
    <w:multiLevelType w:val="singleLevel"/>
    <w:tmpl w:val="6880579D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3">
    <w:nsid w:val="00000003"/>
    <w:multiLevelType w:val="singleLevel"/>
    <w:tmpl w:val="6B73AFA2"/>
    <w:lvl w:ilvl="0">
      <w:start w:val="1"/>
      <w:numFmt w:val="decimal"/>
      <w:suff w:val="space"/>
      <w:lvlText w:val="%1."/>
      <w:lvlJc w:val="left"/>
      <w:pPr/>
    </w:lvl>
  </w:abstractNum>
  <w:abstractNum w:abstractNumId="4">
    <w:nsid w:val="00000004"/>
    <w:multiLevelType w:val="singleLevel"/>
    <w:tmpl w:val="7055C225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2372</Words>
  <Pages>1</Pages>
  <Characters>2563</Characters>
  <Application>WPS Office</Application>
  <DocSecurity>0</DocSecurity>
  <Paragraphs>264</Paragraphs>
  <ScaleCrop>false</ScaleCrop>
  <LinksUpToDate>false</LinksUpToDate>
  <CharactersWithSpaces>2572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2020-09-07T08:48:00Z</dcterms:created>
  <dc:creator>原来1409105205</dc:creator>
  <lastModifiedBy>SPN-AL00</lastModifiedBy>
  <dcterms:modified xsi:type="dcterms:W3CDTF">2020-09-08T02:23:27Z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